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FA5ECA" w14:textId="77777777" w:rsidR="009B2F21" w:rsidRDefault="00600EF3" w:rsidP="009B2F21">
      <w:pPr>
        <w:spacing w:before="120" w:after="12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910807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14:paraId="197D1999" w14:textId="6F4601DE" w:rsidR="00153483" w:rsidRPr="00153483" w:rsidRDefault="00153483" w:rsidP="00153483">
      <w:pPr>
        <w:pStyle w:val="DocTitle"/>
        <w:spacing w:before="120" w:after="120" w:line="360" w:lineRule="auto"/>
        <w:contextualSpacing/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</w:pP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מכרז </w: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begin"/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</w:rPr>
        <w:instrText>DOCPROPERTY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 סוג_המכרז  \* 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</w:rPr>
        <w:instrText>MERGEFORMAT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separate"/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t>פומבי</w: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end"/>
      </w:r>
      <w:r w:rsidRPr="00153483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 </w: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begin"/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3483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</w:rPr>
        <w:instrText>DOCPROPERTY</w:instrText>
      </w:r>
      <w:r w:rsidRPr="00153483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 מזהה_המכרז  \* </w:instrText>
      </w:r>
      <w:r w:rsidRPr="00153483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</w:rPr>
        <w:instrText>MERGEFORMAT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separate"/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t>67-2024</w: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end"/>
      </w:r>
      <w:r w:rsidRPr="00153483"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- </w: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begin"/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</w:rPr>
        <w:instrText>DOCPROPERTY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 נושא_המכרז  \* 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</w:rPr>
        <w:instrText>MERGEFORMAT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instrText xml:space="preserve"> </w:instrTex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separate"/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t>הספקה, הטמעה ותחזוקה של מערכת ניהול משמרות</w:t>
      </w:r>
      <w:r w:rsidRPr="00153483">
        <w:rPr>
          <w:rFonts w:ascii="David" w:hAnsi="David"/>
          <w:b w:val="0"/>
          <w:caps w:val="0"/>
          <w:spacing w:val="0"/>
          <w:kern w:val="0"/>
          <w:sz w:val="28"/>
          <w:szCs w:val="28"/>
          <w:u w:val="single"/>
          <w:rtl/>
        </w:rPr>
        <w:fldChar w:fldCharType="end"/>
      </w:r>
      <w:r>
        <w:rPr>
          <w:rFonts w:ascii="David" w:hAnsi="David" w:hint="cs"/>
          <w:b w:val="0"/>
          <w:caps w:val="0"/>
          <w:spacing w:val="0"/>
          <w:kern w:val="0"/>
          <w:sz w:val="28"/>
          <w:szCs w:val="28"/>
          <w:u w:val="single"/>
          <w:rtl/>
        </w:rPr>
        <w:t xml:space="preserve"> עבור משרד המשפטים </w:t>
      </w:r>
    </w:p>
    <w:p w14:paraId="5743C8AA" w14:textId="2B139424" w:rsidR="00153483" w:rsidRDefault="00153483" w:rsidP="00153483">
      <w:pPr>
        <w:pStyle w:val="Para2"/>
        <w:ind w:left="0"/>
        <w:rPr>
          <w:rtl/>
        </w:rPr>
      </w:pPr>
      <w:r>
        <w:rPr>
          <w:rFonts w:hint="cs"/>
          <w:rtl/>
        </w:rPr>
        <w:t>במשרד המשפטים פועלים שלושה גופים מרכזיים להם נדרשת מערכת לניהול ושיבוץ משמרות:</w:t>
      </w:r>
    </w:p>
    <w:p w14:paraId="5E7608B5" w14:textId="77777777" w:rsidR="00153483" w:rsidRDefault="00153483" w:rsidP="00153483">
      <w:pPr>
        <w:pStyle w:val="AlphaList3"/>
        <w:tabs>
          <w:tab w:val="clear" w:pos="1440"/>
          <w:tab w:val="num" w:pos="720"/>
        </w:tabs>
        <w:ind w:left="720"/>
      </w:pPr>
      <w:r>
        <w:rPr>
          <w:rFonts w:hint="cs"/>
          <w:rtl/>
        </w:rPr>
        <w:t xml:space="preserve">הסנגוריה הציבורית </w:t>
      </w:r>
      <w:r>
        <w:rPr>
          <w:rtl/>
        </w:rPr>
        <w:t>–</w:t>
      </w:r>
      <w:r>
        <w:rPr>
          <w:rFonts w:hint="cs"/>
          <w:rtl/>
        </w:rPr>
        <w:t xml:space="preserve"> מורכבת מיחידת מטה ו-6 מחוזות. הסנגוריה מסתייעת בכ- 600 עו"ד חיצוניים לצורך מתן שירותי סנגוריה ובכ-30 סטודנטים העובדים בסוגות מעצרים, כאשר כל מחוז מנהל את הסנגורים החיצוניים והסטודנטים במחוז המשרתים אותו ואת המשמרות שלו כיחידה/סניף נפרד בעוד שיחידת המטה מקבלת תמונת מצב בראיה כלל ארצית.</w:t>
      </w:r>
    </w:p>
    <w:p w14:paraId="7138F79F" w14:textId="77777777" w:rsidR="00153483" w:rsidRDefault="00153483" w:rsidP="00153483">
      <w:pPr>
        <w:pStyle w:val="AlphaList3"/>
        <w:tabs>
          <w:tab w:val="clear" w:pos="1440"/>
          <w:tab w:val="num" w:pos="720"/>
        </w:tabs>
        <w:ind w:left="720"/>
      </w:pPr>
      <w:r>
        <w:rPr>
          <w:rFonts w:hint="cs"/>
          <w:rtl/>
        </w:rPr>
        <w:t xml:space="preserve">מרכז שירות ומידע ארצי של משרד המשפטים </w:t>
      </w:r>
      <w:r>
        <w:rPr>
          <w:rtl/>
        </w:rPr>
        <w:t>–</w:t>
      </w:r>
      <w:r>
        <w:rPr>
          <w:rFonts w:hint="cs"/>
          <w:rtl/>
        </w:rPr>
        <w:t xml:space="preserve"> כולל כ- 150 נציגים טלפוניים המשתייכים ל- 6 יחידות עיקריות כאשר חלק מהיחידות כוללות מספר צוותים המטפלים, כל אחד, במספר יחידות במשרד ובנוסף יחידה של צוות ניהולי.</w:t>
      </w:r>
    </w:p>
    <w:p w14:paraId="31806FDF" w14:textId="77777777" w:rsidR="00153483" w:rsidRDefault="00153483" w:rsidP="00153483">
      <w:pPr>
        <w:pStyle w:val="AlphaList3"/>
        <w:tabs>
          <w:tab w:val="clear" w:pos="1440"/>
          <w:tab w:val="num" w:pos="720"/>
        </w:tabs>
        <w:ind w:left="720"/>
      </w:pPr>
      <w:r>
        <w:rPr>
          <w:rFonts w:hint="cs"/>
          <w:rtl/>
        </w:rPr>
        <w:t xml:space="preserve">מכלול התפעול והייצור בחטיבת </w:t>
      </w:r>
      <w:r w:rsidRPr="00E926CC">
        <w:rPr>
          <w:rFonts w:asciiTheme="majorBidi" w:hAnsiTheme="majorBidi" w:cstheme="majorBidi"/>
          <w:sz w:val="22"/>
          <w:szCs w:val="22"/>
        </w:rPr>
        <w:t>IT</w:t>
      </w:r>
      <w:r w:rsidRPr="00E926CC">
        <w:rPr>
          <w:sz w:val="22"/>
          <w:szCs w:val="22"/>
          <w:rtl/>
        </w:rPr>
        <w:t xml:space="preserve"> </w:t>
      </w:r>
      <w:r>
        <w:rPr>
          <w:rFonts w:hint="cs"/>
          <w:rtl/>
        </w:rPr>
        <w:t>של אגף טכנולוגיות דיגיטליות ומידע במשרד, כולל כ 50 נציגים ב 4 יחידות: מוקד תמיכה (</w:t>
      </w:r>
      <w:r w:rsidRPr="00E926CC">
        <w:rPr>
          <w:rFonts w:asciiTheme="majorBidi" w:hAnsiTheme="majorBidi" w:cstheme="majorBidi"/>
          <w:sz w:val="22"/>
          <w:szCs w:val="22"/>
        </w:rPr>
        <w:t>IT</w:t>
      </w:r>
      <w:r>
        <w:rPr>
          <w:rFonts w:hint="cs"/>
          <w:rtl/>
        </w:rPr>
        <w:t xml:space="preserve"> </w:t>
      </w:r>
      <w:r w:rsidRPr="00E926CC">
        <w:rPr>
          <w:rFonts w:asciiTheme="majorBidi" w:hAnsiTheme="majorBidi" w:cstheme="majorBidi"/>
          <w:sz w:val="22"/>
          <w:szCs w:val="22"/>
        </w:rPr>
        <w:t>Help</w:t>
      </w:r>
      <w:r>
        <w:t xml:space="preserve"> </w:t>
      </w:r>
      <w:r w:rsidRPr="00E926CC">
        <w:rPr>
          <w:rFonts w:asciiTheme="majorBidi" w:hAnsiTheme="majorBidi" w:cstheme="majorBidi"/>
          <w:sz w:val="22"/>
          <w:szCs w:val="22"/>
        </w:rPr>
        <w:t>Desk</w:t>
      </w:r>
      <w:r>
        <w:rPr>
          <w:rFonts w:hint="cs"/>
          <w:rtl/>
        </w:rPr>
        <w:t xml:space="preserve">), </w:t>
      </w:r>
      <w:r w:rsidRPr="00E926CC">
        <w:rPr>
          <w:rFonts w:asciiTheme="majorBidi" w:hAnsiTheme="majorBidi" w:cstheme="majorBidi"/>
          <w:sz w:val="22"/>
          <w:szCs w:val="22"/>
        </w:rPr>
        <w:t>NOC</w:t>
      </w:r>
      <w:r>
        <w:rPr>
          <w:rFonts w:hint="cs"/>
          <w:rtl/>
        </w:rPr>
        <w:t xml:space="preserve">, מערך טכנאי שטח ומערך </w:t>
      </w:r>
      <w:r w:rsidRPr="00E926CC">
        <w:rPr>
          <w:rFonts w:asciiTheme="majorBidi" w:hAnsiTheme="majorBidi" w:cstheme="majorBidi"/>
          <w:sz w:val="22"/>
          <w:szCs w:val="22"/>
        </w:rPr>
        <w:t>System</w:t>
      </w:r>
      <w:r>
        <w:rPr>
          <w:rFonts w:hint="cs"/>
          <w:rtl/>
        </w:rPr>
        <w:t>.</w:t>
      </w:r>
    </w:p>
    <w:p w14:paraId="27508113" w14:textId="77777777" w:rsidR="00153483" w:rsidRDefault="00153483" w:rsidP="00153483">
      <w:pPr>
        <w:pStyle w:val="Para2"/>
        <w:ind w:left="0"/>
        <w:rPr>
          <w:rtl/>
        </w:rPr>
      </w:pPr>
      <w:r>
        <w:rPr>
          <w:rFonts w:hint="cs"/>
          <w:rtl/>
        </w:rPr>
        <w:t>מטרת מכרז זה לבחור ספק אשר יספק, יטמיע ויתחזק פתרון לניהול ושיבוץ משמרות עבור שלושת הגופים האמורים, תוך מתן מענה לצרכים הייחודיי</w:t>
      </w:r>
      <w:r>
        <w:rPr>
          <w:rFonts w:hint="eastAsia"/>
          <w:rtl/>
        </w:rPr>
        <w:t>ם</w:t>
      </w:r>
      <w:r>
        <w:rPr>
          <w:rFonts w:hint="cs"/>
          <w:rtl/>
        </w:rPr>
        <w:t xml:space="preserve"> של כל אחד משלושת הגופים.</w:t>
      </w:r>
    </w:p>
    <w:p w14:paraId="3FA94520" w14:textId="77777777" w:rsidR="003D48F4" w:rsidRDefault="003D48F4" w:rsidP="009C5F5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14:paraId="26D0565D" w14:textId="24FCA9D5" w:rsidR="00BC0D27" w:rsidRPr="00BA32B3" w:rsidRDefault="00600EF3" w:rsidP="009C5F51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A32B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הנו </w:t>
      </w:r>
      <w:r w:rsidR="00153483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18.11.2024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4</w:t>
      </w:r>
      <w:r w:rsidRPr="00F93C5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:00.</w:t>
      </w:r>
      <w:r w:rsidRPr="00BA32B3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14:paraId="218E042E" w14:textId="77777777" w:rsidR="002869BE" w:rsidRPr="00A969C9" w:rsidRDefault="00600EF3" w:rsidP="005C027A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14:paraId="60431CBF" w14:textId="77777777" w:rsidR="002869BE" w:rsidRDefault="00600EF3" w:rsidP="005C027A">
      <w:pPr>
        <w:numPr>
          <w:ilvl w:val="0"/>
          <w:numId w:val="1"/>
        </w:numPr>
        <w:spacing w:before="120" w:after="120" w:line="360" w:lineRule="auto"/>
        <w:outlineLvl w:val="1"/>
        <w:rPr>
          <w:rFonts w:ascii="David" w:eastAsia="Times New Roman" w:hAnsi="David" w:cs="David"/>
          <w:color w:val="000000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מסירת ההצעות</w:t>
      </w:r>
    </w:p>
    <w:p w14:paraId="09B2A288" w14:textId="77777777" w:rsidR="00F84DCD" w:rsidRDefault="00600EF3" w:rsidP="005C027A">
      <w:pPr>
        <w:pStyle w:val="a4"/>
        <w:spacing w:before="120" w:after="120" w:line="360" w:lineRule="auto"/>
        <w:ind w:left="360"/>
        <w:contextualSpacing/>
        <w:jc w:val="both"/>
        <w:rPr>
          <w:rFonts w:ascii="David" w:hAnsi="David" w:cs="David"/>
          <w:sz w:val="24"/>
          <w:szCs w:val="24"/>
        </w:rPr>
      </w:pPr>
      <w:r>
        <w:rPr>
          <w:rFonts w:ascii="David" w:hAnsi="David" w:cs="David"/>
          <w:sz w:val="24"/>
          <w:szCs w:val="24"/>
          <w:rtl/>
        </w:rPr>
        <w:t xml:space="preserve">הגשת ההצעות למכרז </w:t>
      </w:r>
      <w:r w:rsidR="00D26F0A">
        <w:rPr>
          <w:rFonts w:ascii="David" w:hAnsi="David" w:cs="David" w:hint="cs"/>
          <w:sz w:val="24"/>
          <w:szCs w:val="24"/>
          <w:rtl/>
        </w:rPr>
        <w:t xml:space="preserve">זה </w:t>
      </w:r>
      <w:r>
        <w:rPr>
          <w:rFonts w:ascii="David" w:hAnsi="David" w:cs="David"/>
          <w:sz w:val="24"/>
          <w:szCs w:val="24"/>
          <w:rtl/>
        </w:rPr>
        <w:t xml:space="preserve">תבוצע באופן מקוון. לצורך הגשת ההצעות יידרש המציע להזדהות באמצעות מערכת ההזדהות הממשלתית. </w:t>
      </w:r>
    </w:p>
    <w:p w14:paraId="2511F866" w14:textId="77777777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/>
          <w:sz w:val="24"/>
          <w:szCs w:val="24"/>
          <w:rtl/>
        </w:rPr>
        <w:t>טרם הגשת ההצעה, מומלץ לבצע רישום מוקדם למערכת ההזדהות הממשלתית.</w:t>
      </w:r>
    </w:p>
    <w:p w14:paraId="3D733559" w14:textId="387C1B8B" w:rsidR="00F84DCD" w:rsidRDefault="00600EF3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  <w:r w:rsidRPr="00F84DCD">
        <w:rPr>
          <w:rFonts w:ascii="David" w:hAnsi="David" w:cs="David"/>
          <w:sz w:val="24"/>
          <w:szCs w:val="24"/>
          <w:rtl/>
        </w:rPr>
        <w:t xml:space="preserve">הכניסה לעמוד הגשת ההצעות היא באמצעות </w:t>
      </w:r>
      <w:r w:rsidR="003D48F4">
        <w:rPr>
          <w:rFonts w:ascii="David" w:hAnsi="David" w:cs="David" w:hint="cs"/>
          <w:sz w:val="24"/>
          <w:szCs w:val="24"/>
          <w:rtl/>
        </w:rPr>
        <w:t>אתר מנהל הרכש</w:t>
      </w:r>
      <w:r w:rsidRPr="00F84DCD">
        <w:rPr>
          <w:rFonts w:ascii="David" w:hAnsi="David" w:cs="David"/>
          <w:sz w:val="24"/>
          <w:szCs w:val="24"/>
          <w:rtl/>
        </w:rPr>
        <w:t>:</w:t>
      </w:r>
    </w:p>
    <w:p w14:paraId="0C39813C" w14:textId="0156B683" w:rsidR="003D48F4" w:rsidRPr="003D48F4" w:rsidRDefault="00C75E78" w:rsidP="005C027A">
      <w:pPr>
        <w:pStyle w:val="a4"/>
        <w:spacing w:before="120" w:after="120" w:line="360" w:lineRule="auto"/>
        <w:ind w:left="360"/>
        <w:jc w:val="both"/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</w:pPr>
      <w:hyperlink r:id="rId8" w:history="1">
        <w:r w:rsidR="003D48F4" w:rsidRPr="003D48F4">
          <w:rPr>
            <w:rStyle w:val="Hyperlink"/>
            <w:rFonts w:ascii="David" w:eastAsia="Times New Roman" w:hAnsi="David" w:cs="David"/>
            <w:sz w:val="24"/>
            <w:szCs w:val="24"/>
            <w:lang w:eastAsia="he-IL"/>
          </w:rPr>
          <w:t>https://mr.gov.il/ilgstorefront/he</w:t>
        </w:r>
      </w:hyperlink>
      <w:r w:rsidR="003D48F4" w:rsidRPr="003D48F4">
        <w:rPr>
          <w:rFonts w:ascii="David" w:eastAsia="Times New Roman" w:hAnsi="David" w:cs="David" w:hint="cs"/>
          <w:color w:val="000000"/>
          <w:sz w:val="24"/>
          <w:szCs w:val="24"/>
          <w:rtl/>
          <w:lang w:eastAsia="he-IL"/>
        </w:rPr>
        <w:t xml:space="preserve"> </w:t>
      </w:r>
    </w:p>
    <w:p w14:paraId="31493FC4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sz w:val="24"/>
          <w:szCs w:val="24"/>
          <w:lang w:eastAsia="he-IL"/>
        </w:rPr>
      </w:pPr>
      <w:r w:rsidRPr="00A969C9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>תקופת ההתקשרות</w:t>
      </w:r>
    </w:p>
    <w:p w14:paraId="62201B11" w14:textId="6BDEDAAA" w:rsidR="00D20E3D" w:rsidRPr="00416297" w:rsidRDefault="00600EF3" w:rsidP="002A2BA9">
      <w:pPr>
        <w:pStyle w:val="a4"/>
        <w:spacing w:before="120" w:after="120" w:line="360" w:lineRule="auto"/>
        <w:ind w:left="360"/>
        <w:jc w:val="both"/>
        <w:rPr>
          <w:rFonts w:ascii="David" w:hAnsi="David" w:cs="David"/>
          <w:sz w:val="24"/>
          <w:szCs w:val="24"/>
          <w:rtl/>
        </w:rPr>
      </w:pPr>
      <w:r w:rsidRPr="00416297">
        <w:rPr>
          <w:rFonts w:ascii="David" w:hAnsi="David" w:cs="David"/>
          <w:sz w:val="24"/>
          <w:szCs w:val="24"/>
          <w:rtl/>
        </w:rPr>
        <w:t xml:space="preserve">תקופת ההתקשרות הינה ל 12 חודשים, עם אופציה להארכה </w:t>
      </w:r>
      <w:r w:rsidR="002A2BA9">
        <w:rPr>
          <w:rFonts w:ascii="David" w:hAnsi="David" w:cs="David" w:hint="cs"/>
          <w:sz w:val="24"/>
          <w:szCs w:val="24"/>
          <w:rtl/>
        </w:rPr>
        <w:t xml:space="preserve">של </w:t>
      </w:r>
      <w:r w:rsidRPr="00416297">
        <w:rPr>
          <w:rFonts w:ascii="David" w:hAnsi="David" w:cs="David"/>
          <w:sz w:val="24"/>
          <w:szCs w:val="24"/>
          <w:rtl/>
        </w:rPr>
        <w:t xml:space="preserve">עד </w:t>
      </w:r>
      <w:r w:rsidR="00394886">
        <w:rPr>
          <w:rFonts w:ascii="David" w:hAnsi="David" w:cs="David" w:hint="cs"/>
          <w:sz w:val="24"/>
          <w:szCs w:val="24"/>
          <w:rtl/>
        </w:rPr>
        <w:t>72</w:t>
      </w:r>
      <w:r w:rsidRPr="00416297">
        <w:rPr>
          <w:rFonts w:ascii="David" w:hAnsi="David" w:cs="David"/>
          <w:sz w:val="24"/>
          <w:szCs w:val="24"/>
          <w:rtl/>
        </w:rPr>
        <w:t xml:space="preserve"> חודש</w:t>
      </w:r>
      <w:r w:rsidR="002A2BA9">
        <w:rPr>
          <w:rFonts w:ascii="David" w:hAnsi="David" w:cs="David"/>
          <w:sz w:val="24"/>
          <w:szCs w:val="24"/>
          <w:rtl/>
        </w:rPr>
        <w:t>ים נוספים, עד 12 חודשים בכל פעם</w:t>
      </w:r>
      <w:r w:rsidR="002A2BA9">
        <w:rPr>
          <w:rFonts w:ascii="David" w:hAnsi="David" w:cs="David" w:hint="cs"/>
          <w:sz w:val="24"/>
          <w:szCs w:val="24"/>
          <w:rtl/>
        </w:rPr>
        <w:t>.</w:t>
      </w:r>
    </w:p>
    <w:p w14:paraId="04BB455A" w14:textId="77777777" w:rsidR="002A2BA9" w:rsidRPr="002A2BA9" w:rsidRDefault="00600EF3" w:rsidP="002A2BA9">
      <w:pPr>
        <w:pStyle w:val="a4"/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eastAsia="Times New Roman" w:hAnsi="David" w:cs="David"/>
          <w:color w:val="000000"/>
          <w:sz w:val="24"/>
          <w:szCs w:val="24"/>
        </w:rPr>
      </w:pP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תנאי סף </w:t>
      </w:r>
      <w:r w:rsidR="00F61119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מנהליים </w:t>
      </w:r>
      <w:r w:rsidRPr="00416297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– לנוסח המלא והמחייב של תנאי הסף יש לעיין במסמכי המכרז. </w:t>
      </w:r>
      <w:bookmarkStart w:id="0" w:name="_Toc150428924"/>
      <w:bookmarkStart w:id="1" w:name="_Ref499035649"/>
      <w:bookmarkStart w:id="2" w:name="_Ref515986969"/>
      <w:bookmarkStart w:id="3" w:name="_Ref321923051"/>
      <w:bookmarkStart w:id="4" w:name="_Ref321923070"/>
    </w:p>
    <w:bookmarkEnd w:id="0"/>
    <w:p w14:paraId="1F604FEF" w14:textId="3FD685AB" w:rsidR="00C42C59" w:rsidRDefault="007B7090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>
        <w:rPr>
          <w:rFonts w:ascii="David" w:hAnsi="David" w:cs="David" w:hint="cs"/>
          <w:color w:val="000000"/>
          <w:sz w:val="24"/>
          <w:szCs w:val="24"/>
          <w:rtl/>
        </w:rPr>
        <w:t xml:space="preserve">הסכם </w:t>
      </w:r>
      <w:r w:rsidR="00600EF3" w:rsidRPr="007E4864">
        <w:rPr>
          <w:rFonts w:ascii="David" w:hAnsi="David" w:cs="David" w:hint="cs"/>
          <w:color w:val="000000"/>
          <w:sz w:val="24"/>
          <w:szCs w:val="24"/>
          <w:rtl/>
        </w:rPr>
        <w:t>התקשרות</w:t>
      </w:r>
      <w:r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23D2B8D4" w14:textId="1E074CD9" w:rsidR="00153483" w:rsidRPr="007E4864" w:rsidRDefault="00153483" w:rsidP="005C027A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r>
        <w:rPr>
          <w:rFonts w:ascii="David" w:hAnsi="David" w:cs="David" w:hint="cs"/>
          <w:color w:val="000000"/>
          <w:sz w:val="24"/>
          <w:szCs w:val="24"/>
          <w:rtl/>
        </w:rPr>
        <w:t>אחריות ושירותי תחזוקה.</w:t>
      </w:r>
    </w:p>
    <w:bookmarkEnd w:id="1"/>
    <w:bookmarkEnd w:id="2"/>
    <w:p w14:paraId="4CE74D2E" w14:textId="77777777" w:rsidR="00B708E7" w:rsidRPr="007E4864" w:rsidRDefault="00600EF3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lastRenderedPageBreak/>
        <w:t>אישור על ניהול פנקסי חשבונות ורשומות לפי חוק עסקאות גופים ציבוריים, תשל"ו – 1976.</w:t>
      </w:r>
      <w:bookmarkStart w:id="5" w:name="_Ref492563724"/>
      <w:bookmarkStart w:id="6" w:name="_Toc121910931"/>
      <w:bookmarkEnd w:id="3"/>
      <w:bookmarkEnd w:id="4"/>
    </w:p>
    <w:p w14:paraId="6088B0E1" w14:textId="77777777" w:rsidR="00B708E7" w:rsidRDefault="00B708E7" w:rsidP="00B708E7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 w:hint="cs"/>
          <w:color w:val="000000"/>
          <w:sz w:val="24"/>
          <w:szCs w:val="24"/>
          <w:rtl/>
        </w:rPr>
        <w:t>המצאת תעודת רישום תאגיד</w:t>
      </w:r>
      <w:bookmarkEnd w:id="5"/>
      <w:bookmarkEnd w:id="6"/>
      <w:r w:rsidR="007B7090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76F69967" w14:textId="77777777" w:rsidR="007B7090" w:rsidRPr="007E4864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  <w:rtl/>
        </w:rPr>
      </w:pPr>
      <w:bookmarkStart w:id="7" w:name="_Ref476756366"/>
      <w:bookmarkStart w:id="8" w:name="_Toc60140036"/>
      <w:r w:rsidRPr="007E4864">
        <w:rPr>
          <w:rFonts w:ascii="David" w:hAnsi="David" w:cs="David" w:hint="cs"/>
          <w:color w:val="000000"/>
          <w:sz w:val="24"/>
          <w:szCs w:val="24"/>
          <w:rtl/>
        </w:rPr>
        <w:t xml:space="preserve">הצהרה על </w:t>
      </w:r>
      <w:r w:rsidRPr="007E4864">
        <w:rPr>
          <w:rFonts w:ascii="David" w:hAnsi="David" w:cs="David"/>
          <w:color w:val="000000"/>
          <w:sz w:val="24"/>
          <w:szCs w:val="24"/>
          <w:rtl/>
        </w:rPr>
        <w:t>היעדר הרשעות בגין העסקת עובדים זרים ושכר מינימום</w:t>
      </w:r>
      <w:bookmarkEnd w:id="7"/>
      <w:bookmarkEnd w:id="8"/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6D67F34F" w14:textId="77777777" w:rsidR="0046100D" w:rsidRDefault="007B7090" w:rsidP="0046100D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bookmarkStart w:id="9" w:name="_Ref343420212"/>
      <w:r w:rsidRPr="007E4864">
        <w:rPr>
          <w:rFonts w:ascii="David" w:hAnsi="David" w:cs="David" w:hint="cs"/>
          <w:color w:val="000000"/>
          <w:sz w:val="24"/>
          <w:szCs w:val="24"/>
          <w:rtl/>
        </w:rPr>
        <w:t>הצהרה בדבר עמידה בחוק שוויון זכויות לאנשים עם מוגבלות.</w:t>
      </w:r>
      <w:bookmarkEnd w:id="9"/>
    </w:p>
    <w:p w14:paraId="47EE174F" w14:textId="77777777" w:rsidR="007B7090" w:rsidRDefault="007B7090" w:rsidP="007B7090">
      <w:pPr>
        <w:numPr>
          <w:ilvl w:val="1"/>
          <w:numId w:val="10"/>
        </w:numPr>
        <w:spacing w:before="120" w:after="120" w:line="360" w:lineRule="auto"/>
        <w:ind w:left="651"/>
        <w:jc w:val="both"/>
        <w:rPr>
          <w:rFonts w:ascii="David" w:hAnsi="David" w:cs="David"/>
          <w:color w:val="000000"/>
          <w:sz w:val="24"/>
          <w:szCs w:val="24"/>
        </w:rPr>
      </w:pPr>
      <w:r w:rsidRPr="007E4864">
        <w:rPr>
          <w:rFonts w:ascii="David" w:hAnsi="David" w:cs="David"/>
          <w:color w:val="000000"/>
          <w:sz w:val="24"/>
          <w:szCs w:val="24"/>
          <w:rtl/>
        </w:rPr>
        <w:t>תצהיר בדבר התחייבות מציעים במכרז (הצהרה כללית)</w:t>
      </w:r>
      <w:r w:rsidRPr="007E4864">
        <w:rPr>
          <w:rFonts w:ascii="David" w:hAnsi="David" w:cs="David" w:hint="cs"/>
          <w:color w:val="000000"/>
          <w:sz w:val="24"/>
          <w:szCs w:val="24"/>
          <w:rtl/>
        </w:rPr>
        <w:t>.</w:t>
      </w:r>
    </w:p>
    <w:p w14:paraId="1401040C" w14:textId="77777777" w:rsidR="0090611A" w:rsidRPr="0090611A" w:rsidRDefault="004533E0" w:rsidP="0090611A">
      <w:pPr>
        <w:pStyle w:val="a4"/>
        <w:numPr>
          <w:ilvl w:val="0"/>
          <w:numId w:val="1"/>
        </w:num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lang w:eastAsia="he-IL"/>
        </w:rPr>
      </w:pP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תנאי סף מקצועיים מופיעים במסמכי המכרז. </w:t>
      </w:r>
      <w:r w:rsidR="0090611A" w:rsidRPr="0090611A"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 xml:space="preserve"> </w:t>
      </w:r>
    </w:p>
    <w:p w14:paraId="06050BBE" w14:textId="77777777" w:rsidR="0098136A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זכויות המשרד </w:t>
      </w:r>
    </w:p>
    <w:p w14:paraId="0AA0212A" w14:textId="77777777" w:rsidR="002869BE" w:rsidRDefault="00600EF3" w:rsidP="005C027A">
      <w:pPr>
        <w:spacing w:before="120" w:after="120" w:line="360" w:lineRule="auto"/>
        <w:ind w:left="360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98136A">
        <w:rPr>
          <w:rFonts w:ascii="David" w:hAnsi="David" w:cs="David"/>
          <w:sz w:val="24"/>
          <w:szCs w:val="24"/>
          <w:rtl/>
        </w:rPr>
        <w:t xml:space="preserve">כמפורט במסמכי המכרז. יובהר כי </w:t>
      </w:r>
      <w:r w:rsidRPr="0098136A">
        <w:rPr>
          <w:rFonts w:ascii="David" w:hAnsi="David" w:cs="David"/>
          <w:color w:val="000000"/>
          <w:sz w:val="24"/>
          <w:szCs w:val="24"/>
          <w:rtl/>
        </w:rPr>
        <w:t>המשרד רשאי לבטל את המכרז או לצאת בבקשה למכרז חדש וזאת על פי החלטתו, ללא מתן הסברים לספק או לכל גורם אחר וללא הודעה מוקדמת.</w:t>
      </w:r>
    </w:p>
    <w:p w14:paraId="3C24F105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 xml:space="preserve">פרסום המכרז </w:t>
      </w:r>
    </w:p>
    <w:p w14:paraId="703F1F76" w14:textId="77777777" w:rsidR="002869BE" w:rsidRPr="00A969C9" w:rsidRDefault="00600EF3" w:rsidP="005C027A">
      <w:pPr>
        <w:spacing w:before="120" w:after="120" w:line="360" w:lineRule="auto"/>
        <w:ind w:left="368"/>
        <w:jc w:val="both"/>
        <w:rPr>
          <w:rFonts w:ascii="David" w:hAnsi="David" w:cs="David"/>
          <w:b/>
          <w:bCs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מסמכי המכרז יפורסמו באתר האינטרנט של משרד המשפטים</w:t>
      </w:r>
      <w:r w:rsidR="00B27258">
        <w:rPr>
          <w:rFonts w:ascii="David" w:hAnsi="David" w:cs="David" w:hint="cs"/>
          <w:sz w:val="24"/>
          <w:szCs w:val="24"/>
          <w:rtl/>
        </w:rPr>
        <w:t xml:space="preserve"> בכתובת</w:t>
      </w:r>
      <w:r w:rsidRPr="00A969C9">
        <w:rPr>
          <w:rFonts w:ascii="David" w:hAnsi="David" w:cs="David"/>
          <w:sz w:val="24"/>
          <w:szCs w:val="24"/>
          <w:rtl/>
        </w:rPr>
        <w:t xml:space="preserve">, </w:t>
      </w:r>
      <w:hyperlink r:id="rId9" w:tooltip="www.justice.gov.il" w:history="1">
        <w:r w:rsidR="00A80301">
          <w:rPr>
            <w:rFonts w:ascii="David" w:hAnsi="David" w:cs="David"/>
            <w:sz w:val="24"/>
            <w:szCs w:val="24"/>
          </w:rPr>
          <w:t>www.justice.gov.il</w:t>
        </w:r>
      </w:hyperlink>
      <w:r w:rsidRPr="00A969C9">
        <w:rPr>
          <w:rFonts w:ascii="David" w:hAnsi="David" w:cs="David"/>
          <w:sz w:val="24"/>
          <w:szCs w:val="24"/>
        </w:rPr>
        <w:t xml:space="preserve"> </w:t>
      </w:r>
      <w:r w:rsidRPr="00A969C9">
        <w:rPr>
          <w:rFonts w:ascii="David" w:hAnsi="David" w:cs="David"/>
          <w:sz w:val="24"/>
          <w:szCs w:val="24"/>
          <w:rtl/>
        </w:rPr>
        <w:t xml:space="preserve"> תחת הכותרת "פרסומים-מכרזי טובין ושירותים". יודגש כי ככל שקיימת סתירה בין מסמכי המכרז לכתוב במודעה זו, האמור במסמכי המכרז יגבר. </w:t>
      </w:r>
      <w:r w:rsidRPr="00A969C9">
        <w:rPr>
          <w:rFonts w:ascii="David" w:hAnsi="David" w:cs="David"/>
          <w:b/>
          <w:bCs/>
          <w:sz w:val="24"/>
          <w:szCs w:val="24"/>
          <w:rtl/>
        </w:rPr>
        <w:t>אין באמור בהודעה זו כדי למצות או לגרוע או להחליף את דרישות המכרז, הנמצאות במסגרת מסמכי המכרז.</w:t>
      </w:r>
    </w:p>
    <w:p w14:paraId="40A6D91E" w14:textId="77777777" w:rsidR="002869BE" w:rsidRPr="00A969C9" w:rsidRDefault="00600EF3" w:rsidP="005C027A">
      <w:pPr>
        <w:numPr>
          <w:ilvl w:val="0"/>
          <w:numId w:val="1"/>
        </w:numPr>
        <w:spacing w:before="120" w:after="120" w:line="360" w:lineRule="auto"/>
        <w:jc w:val="both"/>
        <w:outlineLvl w:val="1"/>
        <w:rPr>
          <w:rFonts w:ascii="David" w:hAnsi="David" w:cs="David"/>
          <w:b/>
          <w:bCs/>
          <w:sz w:val="24"/>
          <w:szCs w:val="24"/>
        </w:rPr>
      </w:pPr>
      <w:r w:rsidRPr="00A969C9">
        <w:rPr>
          <w:rFonts w:ascii="David" w:hAnsi="David" w:cs="David"/>
          <w:b/>
          <w:bCs/>
          <w:sz w:val="24"/>
          <w:szCs w:val="24"/>
          <w:rtl/>
        </w:rPr>
        <w:t>קבלת פרטים נוספים</w:t>
      </w:r>
    </w:p>
    <w:p w14:paraId="5BE4396D" w14:textId="77777777" w:rsidR="00E76286" w:rsidRDefault="00600EF3" w:rsidP="005C027A">
      <w:pPr>
        <w:spacing w:before="120" w:after="120" w:line="360" w:lineRule="auto"/>
        <w:ind w:left="43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ניתן לקבל את מסמכי המכרז, פרטים נוספים ועדכונים בנוגע למכרז באתר האינטרנט של המשרד בכתובת: </w:t>
      </w:r>
    </w:p>
    <w:p w14:paraId="5D7BE928" w14:textId="600B8D8B" w:rsidR="00974EE3" w:rsidRPr="00CA460E" w:rsidRDefault="00C75E78" w:rsidP="007B7090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10" w:history="1">
        <w:r w:rsidRPr="00DB71DD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https://www.gov.il/he/Departments/publications/Call_for_bids/tender-67-2024</w:t>
        </w:r>
      </w:hyperlink>
    </w:p>
    <w:p w14:paraId="75AC8635" w14:textId="76120637" w:rsidR="002869BE" w:rsidRPr="00A969C9" w:rsidRDefault="00600EF3" w:rsidP="0046100D">
      <w:pPr>
        <w:spacing w:before="120" w:after="120" w:line="360" w:lineRule="auto"/>
        <w:ind w:left="44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>
        <w:rPr>
          <w:rFonts w:ascii="David" w:eastAsia="Times New Roman" w:hAnsi="David" w:cs="David" w:hint="cs"/>
          <w:color w:val="000000"/>
          <w:sz w:val="24"/>
          <w:szCs w:val="24"/>
          <w:rtl/>
        </w:rPr>
        <w:t>פ</w:t>
      </w:r>
      <w:r w:rsidRPr="00A969C9">
        <w:rPr>
          <w:rFonts w:ascii="David" w:eastAsia="Times New Roman" w:hAnsi="David" w:cs="David"/>
          <w:color w:val="000000"/>
          <w:sz w:val="24"/>
          <w:szCs w:val="24"/>
          <w:rtl/>
        </w:rPr>
        <w:t xml:space="preserve">ניות כל גורם בשאלות ובירורים נוספים בנושא המכרז ייעשו על פי האמור במסמכי המכרז עד ליום </w:t>
      </w:r>
      <w:r w:rsidR="009E14AE">
        <w:rPr>
          <w:rFonts w:ascii="David" w:eastAsia="Times New Roman" w:hAnsi="David" w:cs="David"/>
          <w:color w:val="000000"/>
          <w:sz w:val="24"/>
          <w:szCs w:val="24"/>
          <w:u w:val="single"/>
        </w:rPr>
        <w:t>14.10.2024</w:t>
      </w:r>
      <w:r w:rsidR="0046100D">
        <w:rPr>
          <w:rFonts w:ascii="David" w:eastAsia="Times New Roman" w:hAnsi="David" w:cs="David" w:hint="cs"/>
          <w:color w:val="000000"/>
          <w:sz w:val="24"/>
          <w:szCs w:val="24"/>
          <w:rtl/>
        </w:rPr>
        <w:t>.</w:t>
      </w:r>
    </w:p>
    <w:p w14:paraId="76A5A7EC" w14:textId="77777777"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4C27EE90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32F7DE75" w14:textId="77777777" w:rsidR="00C42BC0" w:rsidRPr="00A969C9" w:rsidRDefault="00C42BC0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6A1E07AB" w14:textId="77777777" w:rsidR="003E0153" w:rsidRPr="00A969C9" w:rsidRDefault="003E015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</w:p>
    <w:p w14:paraId="1D190ACF" w14:textId="77777777" w:rsidR="002869BE" w:rsidRPr="00A969C9" w:rsidRDefault="00600EF3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E740CE"/>
    <w:multiLevelType w:val="singleLevel"/>
    <w:tmpl w:val="0CDCAF1A"/>
    <w:lvl w:ilvl="0">
      <w:start w:val="1"/>
      <w:numFmt w:val="none"/>
      <w:pStyle w:val="BulletList0"/>
      <w:lvlText w:val=""/>
      <w:lvlJc w:val="center"/>
      <w:pPr>
        <w:tabs>
          <w:tab w:val="num" w:pos="357"/>
        </w:tabs>
        <w:ind w:left="357" w:hanging="300"/>
      </w:pPr>
      <w:rPr>
        <w:rFonts w:ascii="Symbol" w:hAnsi="Symbol" w:cs="David" w:hint="default"/>
        <w:bCs w:val="0"/>
        <w:iCs w:val="0"/>
        <w:szCs w:val="24"/>
      </w:rPr>
    </w:lvl>
  </w:abstractNum>
  <w:abstractNum w:abstractNumId="1" w15:restartNumberingAfterBreak="0">
    <w:nsid w:val="2D240C07"/>
    <w:multiLevelType w:val="hybridMultilevel"/>
    <w:tmpl w:val="11C291B8"/>
    <w:lvl w:ilvl="0" w:tplc="4866D40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46E239C" w:tentative="1">
      <w:start w:val="1"/>
      <w:numFmt w:val="lowerLetter"/>
      <w:lvlText w:val="%2."/>
      <w:lvlJc w:val="left"/>
      <w:pPr>
        <w:ind w:left="1440" w:hanging="360"/>
      </w:pPr>
    </w:lvl>
    <w:lvl w:ilvl="2" w:tplc="97925598">
      <w:start w:val="1"/>
      <w:numFmt w:val="lowerRoman"/>
      <w:lvlText w:val="%3."/>
      <w:lvlJc w:val="right"/>
      <w:pPr>
        <w:ind w:left="2160" w:hanging="180"/>
      </w:pPr>
    </w:lvl>
    <w:lvl w:ilvl="3" w:tplc="04966464">
      <w:start w:val="1"/>
      <w:numFmt w:val="decimal"/>
      <w:lvlText w:val="%4."/>
      <w:lvlJc w:val="left"/>
      <w:pPr>
        <w:ind w:left="2880" w:hanging="360"/>
      </w:pPr>
    </w:lvl>
    <w:lvl w:ilvl="4" w:tplc="C9C06A00" w:tentative="1">
      <w:start w:val="1"/>
      <w:numFmt w:val="lowerLetter"/>
      <w:lvlText w:val="%5."/>
      <w:lvlJc w:val="left"/>
      <w:pPr>
        <w:ind w:left="3600" w:hanging="360"/>
      </w:pPr>
    </w:lvl>
    <w:lvl w:ilvl="5" w:tplc="F64A0494" w:tentative="1">
      <w:start w:val="1"/>
      <w:numFmt w:val="lowerRoman"/>
      <w:lvlText w:val="%6."/>
      <w:lvlJc w:val="right"/>
      <w:pPr>
        <w:ind w:left="4320" w:hanging="180"/>
      </w:pPr>
    </w:lvl>
    <w:lvl w:ilvl="6" w:tplc="1ECE0894" w:tentative="1">
      <w:start w:val="1"/>
      <w:numFmt w:val="decimal"/>
      <w:lvlText w:val="%7."/>
      <w:lvlJc w:val="left"/>
      <w:pPr>
        <w:ind w:left="5040" w:hanging="360"/>
      </w:pPr>
    </w:lvl>
    <w:lvl w:ilvl="7" w:tplc="607626E6" w:tentative="1">
      <w:start w:val="1"/>
      <w:numFmt w:val="lowerLetter"/>
      <w:lvlText w:val="%8."/>
      <w:lvlJc w:val="left"/>
      <w:pPr>
        <w:ind w:left="5760" w:hanging="360"/>
      </w:pPr>
    </w:lvl>
    <w:lvl w:ilvl="8" w:tplc="CD105C4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F8D0330"/>
    <w:multiLevelType w:val="hybridMultilevel"/>
    <w:tmpl w:val="1668D25A"/>
    <w:lvl w:ilvl="0" w:tplc="E06E876A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79E60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4B6E2EE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41548994">
      <w:start w:val="1"/>
      <w:numFmt w:val="decimal"/>
      <w:lvlText w:val="%4."/>
      <w:lvlJc w:val="left"/>
      <w:pPr>
        <w:ind w:left="2520" w:hanging="360"/>
      </w:pPr>
    </w:lvl>
    <w:lvl w:ilvl="4" w:tplc="9864E1E2">
      <w:start w:val="1"/>
      <w:numFmt w:val="hebrew1"/>
      <w:lvlText w:val="%5."/>
      <w:lvlJc w:val="center"/>
      <w:pPr>
        <w:ind w:left="3240" w:hanging="360"/>
      </w:pPr>
    </w:lvl>
    <w:lvl w:ilvl="5" w:tplc="41C80DE2" w:tentative="1">
      <w:start w:val="1"/>
      <w:numFmt w:val="lowerRoman"/>
      <w:lvlText w:val="%6."/>
      <w:lvlJc w:val="right"/>
      <w:pPr>
        <w:ind w:left="3960" w:hanging="180"/>
      </w:pPr>
    </w:lvl>
    <w:lvl w:ilvl="6" w:tplc="EC7CDA5C" w:tentative="1">
      <w:start w:val="1"/>
      <w:numFmt w:val="decimal"/>
      <w:lvlText w:val="%7."/>
      <w:lvlJc w:val="left"/>
      <w:pPr>
        <w:ind w:left="4680" w:hanging="360"/>
      </w:pPr>
    </w:lvl>
    <w:lvl w:ilvl="7" w:tplc="A31CFDC4" w:tentative="1">
      <w:start w:val="1"/>
      <w:numFmt w:val="lowerLetter"/>
      <w:lvlText w:val="%8."/>
      <w:lvlJc w:val="left"/>
      <w:pPr>
        <w:ind w:left="5400" w:hanging="360"/>
      </w:pPr>
    </w:lvl>
    <w:lvl w:ilvl="8" w:tplc="F0B888D6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407054B9"/>
    <w:multiLevelType w:val="hybridMultilevel"/>
    <w:tmpl w:val="F46694A6"/>
    <w:lvl w:ilvl="0" w:tplc="9EC09738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D0223F0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F138B9B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A1E450EA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9E6046C0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A1002858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FB720E3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6E2E4F08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4A74BCB2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4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5" w15:restartNumberingAfterBreak="0">
    <w:nsid w:val="5A1406E4"/>
    <w:multiLevelType w:val="hybridMultilevel"/>
    <w:tmpl w:val="8B2C87DE"/>
    <w:lvl w:ilvl="0" w:tplc="1FC87FFC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8867112" w:tentative="1">
      <w:start w:val="1"/>
      <w:numFmt w:val="lowerLetter"/>
      <w:lvlText w:val="%2."/>
      <w:lvlJc w:val="left"/>
      <w:pPr>
        <w:ind w:left="1440" w:hanging="360"/>
      </w:pPr>
    </w:lvl>
    <w:lvl w:ilvl="2" w:tplc="45B0C6DC" w:tentative="1">
      <w:start w:val="1"/>
      <w:numFmt w:val="lowerRoman"/>
      <w:lvlText w:val="%3."/>
      <w:lvlJc w:val="right"/>
      <w:pPr>
        <w:ind w:left="2160" w:hanging="180"/>
      </w:pPr>
    </w:lvl>
    <w:lvl w:ilvl="3" w:tplc="96B04D8A" w:tentative="1">
      <w:start w:val="1"/>
      <w:numFmt w:val="decimal"/>
      <w:lvlText w:val="%4."/>
      <w:lvlJc w:val="left"/>
      <w:pPr>
        <w:ind w:left="2880" w:hanging="360"/>
      </w:pPr>
    </w:lvl>
    <w:lvl w:ilvl="4" w:tplc="010EB45A" w:tentative="1">
      <w:start w:val="1"/>
      <w:numFmt w:val="lowerLetter"/>
      <w:lvlText w:val="%5."/>
      <w:lvlJc w:val="left"/>
      <w:pPr>
        <w:ind w:left="3600" w:hanging="360"/>
      </w:pPr>
    </w:lvl>
    <w:lvl w:ilvl="5" w:tplc="8926E676" w:tentative="1">
      <w:start w:val="1"/>
      <w:numFmt w:val="lowerRoman"/>
      <w:lvlText w:val="%6."/>
      <w:lvlJc w:val="right"/>
      <w:pPr>
        <w:ind w:left="4320" w:hanging="180"/>
      </w:pPr>
    </w:lvl>
    <w:lvl w:ilvl="6" w:tplc="E3B08D20" w:tentative="1">
      <w:start w:val="1"/>
      <w:numFmt w:val="decimal"/>
      <w:lvlText w:val="%7."/>
      <w:lvlJc w:val="left"/>
      <w:pPr>
        <w:ind w:left="5040" w:hanging="360"/>
      </w:pPr>
    </w:lvl>
    <w:lvl w:ilvl="7" w:tplc="702A8EC8" w:tentative="1">
      <w:start w:val="1"/>
      <w:numFmt w:val="lowerLetter"/>
      <w:lvlText w:val="%8."/>
      <w:lvlJc w:val="left"/>
      <w:pPr>
        <w:ind w:left="5760" w:hanging="360"/>
      </w:pPr>
    </w:lvl>
    <w:lvl w:ilvl="8" w:tplc="FAB47A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8" w15:restartNumberingAfterBreak="0">
    <w:nsid w:val="6F8C1652"/>
    <w:multiLevelType w:val="hybridMultilevel"/>
    <w:tmpl w:val="46767758"/>
    <w:lvl w:ilvl="0" w:tplc="3F4A49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DE921216" w:tentative="1">
      <w:start w:val="1"/>
      <w:numFmt w:val="lowerLetter"/>
      <w:lvlText w:val="%2."/>
      <w:lvlJc w:val="left"/>
      <w:pPr>
        <w:ind w:left="1440" w:hanging="360"/>
      </w:pPr>
    </w:lvl>
    <w:lvl w:ilvl="2" w:tplc="5832F19E">
      <w:start w:val="1"/>
      <w:numFmt w:val="lowerRoman"/>
      <w:lvlText w:val="%3."/>
      <w:lvlJc w:val="right"/>
      <w:pPr>
        <w:ind w:left="2160" w:hanging="180"/>
      </w:pPr>
    </w:lvl>
    <w:lvl w:ilvl="3" w:tplc="DA8A84DA" w:tentative="1">
      <w:start w:val="1"/>
      <w:numFmt w:val="decimal"/>
      <w:lvlText w:val="%4."/>
      <w:lvlJc w:val="left"/>
      <w:pPr>
        <w:ind w:left="2880" w:hanging="360"/>
      </w:pPr>
    </w:lvl>
    <w:lvl w:ilvl="4" w:tplc="309C3BCE" w:tentative="1">
      <w:start w:val="1"/>
      <w:numFmt w:val="lowerLetter"/>
      <w:lvlText w:val="%5."/>
      <w:lvlJc w:val="left"/>
      <w:pPr>
        <w:ind w:left="3600" w:hanging="360"/>
      </w:pPr>
    </w:lvl>
    <w:lvl w:ilvl="5" w:tplc="CF9E87F8" w:tentative="1">
      <w:start w:val="1"/>
      <w:numFmt w:val="lowerRoman"/>
      <w:lvlText w:val="%6."/>
      <w:lvlJc w:val="right"/>
      <w:pPr>
        <w:ind w:left="4320" w:hanging="180"/>
      </w:pPr>
    </w:lvl>
    <w:lvl w:ilvl="6" w:tplc="BF166AEE" w:tentative="1">
      <w:start w:val="1"/>
      <w:numFmt w:val="decimal"/>
      <w:lvlText w:val="%7."/>
      <w:lvlJc w:val="left"/>
      <w:pPr>
        <w:ind w:left="5040" w:hanging="360"/>
      </w:pPr>
    </w:lvl>
    <w:lvl w:ilvl="7" w:tplc="CB3A0E52" w:tentative="1">
      <w:start w:val="1"/>
      <w:numFmt w:val="lowerLetter"/>
      <w:lvlText w:val="%8."/>
      <w:lvlJc w:val="left"/>
      <w:pPr>
        <w:ind w:left="5760" w:hanging="360"/>
      </w:pPr>
    </w:lvl>
    <w:lvl w:ilvl="8" w:tplc="B18E471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4466A79"/>
    <w:multiLevelType w:val="hybridMultilevel"/>
    <w:tmpl w:val="16FAC45A"/>
    <w:lvl w:ilvl="0" w:tplc="2F24074E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88CECE10" w:tentative="1">
      <w:start w:val="1"/>
      <w:numFmt w:val="lowerLetter"/>
      <w:lvlText w:val="%2."/>
      <w:lvlJc w:val="left"/>
      <w:pPr>
        <w:ind w:left="3349" w:hanging="360"/>
      </w:pPr>
    </w:lvl>
    <w:lvl w:ilvl="2" w:tplc="EB92C40E">
      <w:start w:val="1"/>
      <w:numFmt w:val="lowerRoman"/>
      <w:lvlText w:val="%3."/>
      <w:lvlJc w:val="right"/>
      <w:pPr>
        <w:ind w:left="4069" w:hanging="180"/>
      </w:pPr>
    </w:lvl>
    <w:lvl w:ilvl="3" w:tplc="029E9F12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1494CA8C" w:tentative="1">
      <w:start w:val="1"/>
      <w:numFmt w:val="lowerLetter"/>
      <w:lvlText w:val="%5."/>
      <w:lvlJc w:val="left"/>
      <w:pPr>
        <w:ind w:left="5509" w:hanging="360"/>
      </w:pPr>
    </w:lvl>
    <w:lvl w:ilvl="5" w:tplc="0A829E88" w:tentative="1">
      <w:start w:val="1"/>
      <w:numFmt w:val="lowerRoman"/>
      <w:lvlText w:val="%6."/>
      <w:lvlJc w:val="right"/>
      <w:pPr>
        <w:ind w:left="6229" w:hanging="180"/>
      </w:pPr>
    </w:lvl>
    <w:lvl w:ilvl="6" w:tplc="531A7C92" w:tentative="1">
      <w:start w:val="1"/>
      <w:numFmt w:val="decimal"/>
      <w:lvlText w:val="%7."/>
      <w:lvlJc w:val="left"/>
      <w:pPr>
        <w:ind w:left="6949" w:hanging="360"/>
      </w:pPr>
    </w:lvl>
    <w:lvl w:ilvl="7" w:tplc="90ACBA68" w:tentative="1">
      <w:start w:val="1"/>
      <w:numFmt w:val="lowerLetter"/>
      <w:lvlText w:val="%8."/>
      <w:lvlJc w:val="left"/>
      <w:pPr>
        <w:ind w:left="7669" w:hanging="360"/>
      </w:pPr>
    </w:lvl>
    <w:lvl w:ilvl="8" w:tplc="D5C80A76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0" w15:restartNumberingAfterBreak="0">
    <w:nsid w:val="7C261430"/>
    <w:multiLevelType w:val="multilevel"/>
    <w:tmpl w:val="4362641A"/>
    <w:lvl w:ilvl="0">
      <w:start w:val="1"/>
      <w:numFmt w:val="hebrew1"/>
      <w:pStyle w:val="AlphaList3"/>
      <w:lvlText w:val="%1."/>
      <w:lvlJc w:val="left"/>
      <w:pPr>
        <w:tabs>
          <w:tab w:val="num" w:pos="1440"/>
        </w:tabs>
        <w:ind w:left="1440" w:hanging="357"/>
      </w:pPr>
      <w:rPr>
        <w:rFonts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D3B2D"/>
    <w:multiLevelType w:val="hybridMultilevel"/>
    <w:tmpl w:val="981029E2"/>
    <w:lvl w:ilvl="0" w:tplc="1FD0B64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CB840836" w:tentative="1">
      <w:start w:val="1"/>
      <w:numFmt w:val="lowerLetter"/>
      <w:lvlText w:val="%2."/>
      <w:lvlJc w:val="left"/>
      <w:pPr>
        <w:ind w:left="1440" w:hanging="360"/>
      </w:pPr>
    </w:lvl>
    <w:lvl w:ilvl="2" w:tplc="6A8A9DD2" w:tentative="1">
      <w:start w:val="1"/>
      <w:numFmt w:val="lowerRoman"/>
      <w:lvlText w:val="%3."/>
      <w:lvlJc w:val="right"/>
      <w:pPr>
        <w:ind w:left="2160" w:hanging="180"/>
      </w:pPr>
    </w:lvl>
    <w:lvl w:ilvl="3" w:tplc="2368C430" w:tentative="1">
      <w:start w:val="1"/>
      <w:numFmt w:val="decimal"/>
      <w:lvlText w:val="%4."/>
      <w:lvlJc w:val="left"/>
      <w:pPr>
        <w:ind w:left="2880" w:hanging="360"/>
      </w:pPr>
    </w:lvl>
    <w:lvl w:ilvl="4" w:tplc="D7905BC2" w:tentative="1">
      <w:start w:val="1"/>
      <w:numFmt w:val="lowerLetter"/>
      <w:lvlText w:val="%5."/>
      <w:lvlJc w:val="left"/>
      <w:pPr>
        <w:ind w:left="3600" w:hanging="360"/>
      </w:pPr>
    </w:lvl>
    <w:lvl w:ilvl="5" w:tplc="AE28B0BA" w:tentative="1">
      <w:start w:val="1"/>
      <w:numFmt w:val="lowerRoman"/>
      <w:lvlText w:val="%6."/>
      <w:lvlJc w:val="right"/>
      <w:pPr>
        <w:ind w:left="4320" w:hanging="180"/>
      </w:pPr>
    </w:lvl>
    <w:lvl w:ilvl="6" w:tplc="56AC9D36" w:tentative="1">
      <w:start w:val="1"/>
      <w:numFmt w:val="decimal"/>
      <w:lvlText w:val="%7."/>
      <w:lvlJc w:val="left"/>
      <w:pPr>
        <w:ind w:left="5040" w:hanging="360"/>
      </w:pPr>
    </w:lvl>
    <w:lvl w:ilvl="7" w:tplc="CBB09970" w:tentative="1">
      <w:start w:val="1"/>
      <w:numFmt w:val="lowerLetter"/>
      <w:lvlText w:val="%8."/>
      <w:lvlJc w:val="left"/>
      <w:pPr>
        <w:ind w:left="5760" w:hanging="360"/>
      </w:pPr>
    </w:lvl>
    <w:lvl w:ilvl="8" w:tplc="04BC050C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7"/>
  </w:num>
  <w:num w:numId="4">
    <w:abstractNumId w:val="8"/>
  </w:num>
  <w:num w:numId="5">
    <w:abstractNumId w:val="11"/>
  </w:num>
  <w:num w:numId="6">
    <w:abstractNumId w:val="1"/>
  </w:num>
  <w:num w:numId="7">
    <w:abstractNumId w:val="9"/>
  </w:num>
  <w:num w:numId="8">
    <w:abstractNumId w:val="5"/>
  </w:num>
  <w:num w:numId="9">
    <w:abstractNumId w:val="3"/>
  </w:num>
  <w:num w:numId="10">
    <w:abstractNumId w:val="6"/>
  </w:num>
  <w:num w:numId="1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0"/>
  </w:num>
  <w:num w:numId="13">
    <w:abstractNumId w:val="10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B29F8"/>
    <w:rsid w:val="000C4534"/>
    <w:rsid w:val="000C45FF"/>
    <w:rsid w:val="000D7FC7"/>
    <w:rsid w:val="000F2C97"/>
    <w:rsid w:val="000F7D16"/>
    <w:rsid w:val="0010070F"/>
    <w:rsid w:val="0013415A"/>
    <w:rsid w:val="00142632"/>
    <w:rsid w:val="00153483"/>
    <w:rsid w:val="00166C4E"/>
    <w:rsid w:val="00193179"/>
    <w:rsid w:val="001E574F"/>
    <w:rsid w:val="00206695"/>
    <w:rsid w:val="0021033A"/>
    <w:rsid w:val="0025023F"/>
    <w:rsid w:val="002869BE"/>
    <w:rsid w:val="002A2BA9"/>
    <w:rsid w:val="002C5DA0"/>
    <w:rsid w:val="002E01F9"/>
    <w:rsid w:val="002F5FAE"/>
    <w:rsid w:val="00334165"/>
    <w:rsid w:val="00340302"/>
    <w:rsid w:val="00353925"/>
    <w:rsid w:val="00375112"/>
    <w:rsid w:val="0039115F"/>
    <w:rsid w:val="00394886"/>
    <w:rsid w:val="003C7C16"/>
    <w:rsid w:val="003D48F4"/>
    <w:rsid w:val="003E00F7"/>
    <w:rsid w:val="003E0153"/>
    <w:rsid w:val="003E61C7"/>
    <w:rsid w:val="003F0306"/>
    <w:rsid w:val="003F43D6"/>
    <w:rsid w:val="00414EFD"/>
    <w:rsid w:val="00416297"/>
    <w:rsid w:val="004533E0"/>
    <w:rsid w:val="00453B72"/>
    <w:rsid w:val="0046100D"/>
    <w:rsid w:val="00466259"/>
    <w:rsid w:val="00472C25"/>
    <w:rsid w:val="0047486B"/>
    <w:rsid w:val="004E5710"/>
    <w:rsid w:val="004F0938"/>
    <w:rsid w:val="004F0B1D"/>
    <w:rsid w:val="00562EBE"/>
    <w:rsid w:val="005820BB"/>
    <w:rsid w:val="005920E7"/>
    <w:rsid w:val="005B79A9"/>
    <w:rsid w:val="005C027A"/>
    <w:rsid w:val="005E0EAC"/>
    <w:rsid w:val="005F002E"/>
    <w:rsid w:val="005F5525"/>
    <w:rsid w:val="00600EF3"/>
    <w:rsid w:val="00631410"/>
    <w:rsid w:val="00651C9B"/>
    <w:rsid w:val="006A30E5"/>
    <w:rsid w:val="0070007C"/>
    <w:rsid w:val="00707A0D"/>
    <w:rsid w:val="00712E25"/>
    <w:rsid w:val="007357FC"/>
    <w:rsid w:val="00762179"/>
    <w:rsid w:val="007748EE"/>
    <w:rsid w:val="007B6DCB"/>
    <w:rsid w:val="007B7090"/>
    <w:rsid w:val="007E3707"/>
    <w:rsid w:val="007E4864"/>
    <w:rsid w:val="0082646C"/>
    <w:rsid w:val="00856137"/>
    <w:rsid w:val="00867626"/>
    <w:rsid w:val="00883652"/>
    <w:rsid w:val="008928C9"/>
    <w:rsid w:val="008C2258"/>
    <w:rsid w:val="008D4462"/>
    <w:rsid w:val="008D6B16"/>
    <w:rsid w:val="0090611A"/>
    <w:rsid w:val="00910807"/>
    <w:rsid w:val="00913FDB"/>
    <w:rsid w:val="00974EE3"/>
    <w:rsid w:val="0098136A"/>
    <w:rsid w:val="00981D82"/>
    <w:rsid w:val="00996FF1"/>
    <w:rsid w:val="009A750E"/>
    <w:rsid w:val="009B2F21"/>
    <w:rsid w:val="009C5F51"/>
    <w:rsid w:val="009E14AE"/>
    <w:rsid w:val="009F6417"/>
    <w:rsid w:val="00A002D6"/>
    <w:rsid w:val="00A0033D"/>
    <w:rsid w:val="00A12676"/>
    <w:rsid w:val="00A31A82"/>
    <w:rsid w:val="00A6335D"/>
    <w:rsid w:val="00A80301"/>
    <w:rsid w:val="00A969C9"/>
    <w:rsid w:val="00AB70BD"/>
    <w:rsid w:val="00AC3A76"/>
    <w:rsid w:val="00B02E26"/>
    <w:rsid w:val="00B03B29"/>
    <w:rsid w:val="00B11BCC"/>
    <w:rsid w:val="00B21F5B"/>
    <w:rsid w:val="00B27258"/>
    <w:rsid w:val="00B4386A"/>
    <w:rsid w:val="00B708E7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75E78"/>
    <w:rsid w:val="00CA460E"/>
    <w:rsid w:val="00CC31BD"/>
    <w:rsid w:val="00CC3810"/>
    <w:rsid w:val="00D00ED0"/>
    <w:rsid w:val="00D20E3D"/>
    <w:rsid w:val="00D23784"/>
    <w:rsid w:val="00D26F0A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ED7412"/>
    <w:rsid w:val="00F369DF"/>
    <w:rsid w:val="00F61119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221537F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basedOn w:val="a0"/>
    <w:next w:val="a0"/>
    <w:link w:val="10"/>
    <w:uiPriority w:val="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basedOn w:val="a0"/>
    <w:link w:val="a7"/>
    <w:uiPriority w:val="99"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character" w:customStyle="1" w:styleId="12">
    <w:name w:val="אזכור לא מזוהה1"/>
    <w:basedOn w:val="a1"/>
    <w:uiPriority w:val="99"/>
    <w:semiHidden/>
    <w:unhideWhenUsed/>
    <w:rsid w:val="000B29F8"/>
    <w:rPr>
      <w:color w:val="605E5C"/>
      <w:shd w:val="clear" w:color="auto" w:fill="E1DFDD"/>
    </w:rPr>
  </w:style>
  <w:style w:type="paragraph" w:customStyle="1" w:styleId="BulletList0">
    <w:name w:val="Bullet List 0"/>
    <w:basedOn w:val="a0"/>
    <w:semiHidden/>
    <w:rsid w:val="002A2BA9"/>
    <w:pPr>
      <w:numPr>
        <w:numId w:val="12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styleId="ad">
    <w:name w:val="Unresolved Mention"/>
    <w:basedOn w:val="a1"/>
    <w:uiPriority w:val="99"/>
    <w:semiHidden/>
    <w:unhideWhenUsed/>
    <w:rsid w:val="003D48F4"/>
    <w:rPr>
      <w:color w:val="605E5C"/>
      <w:shd w:val="clear" w:color="auto" w:fill="E1DFDD"/>
    </w:rPr>
  </w:style>
  <w:style w:type="character" w:styleId="FollowedHyperlink">
    <w:name w:val="FollowedHyperlink"/>
    <w:basedOn w:val="a1"/>
    <w:uiPriority w:val="99"/>
    <w:semiHidden/>
    <w:unhideWhenUsed/>
    <w:rsid w:val="003D48F4"/>
    <w:rPr>
      <w:color w:val="954F72" w:themeColor="followedHyperlink"/>
      <w:u w:val="single"/>
    </w:rPr>
  </w:style>
  <w:style w:type="paragraph" w:customStyle="1" w:styleId="AlphaList3">
    <w:name w:val="Alpha List 3"/>
    <w:basedOn w:val="a0"/>
    <w:link w:val="AlphaList30"/>
    <w:rsid w:val="00153483"/>
    <w:pPr>
      <w:numPr>
        <w:numId w:val="13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paragraph" w:customStyle="1" w:styleId="NumberList0">
    <w:name w:val="Number List 0"/>
    <w:basedOn w:val="a0"/>
    <w:rsid w:val="00153483"/>
    <w:pPr>
      <w:numPr>
        <w:numId w:val="14"/>
      </w:numPr>
      <w:spacing w:before="120" w:after="0" w:line="320" w:lineRule="exact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AlphaList30">
    <w:name w:val="Alpha List 3 תו"/>
    <w:link w:val="AlphaList3"/>
    <w:locked/>
    <w:rsid w:val="00153483"/>
    <w:rPr>
      <w:rFonts w:ascii="David" w:eastAsia="Times New Roman" w:hAnsi="David" w:cs="David"/>
      <w:sz w:val="24"/>
      <w:szCs w:val="24"/>
      <w:lang w:eastAsia="he-IL"/>
    </w:rPr>
  </w:style>
  <w:style w:type="paragraph" w:styleId="TOC3">
    <w:name w:val="toc 3"/>
    <w:basedOn w:val="TOC2"/>
    <w:uiPriority w:val="39"/>
    <w:qFormat/>
    <w:rsid w:val="00153483"/>
    <w:pPr>
      <w:tabs>
        <w:tab w:val="left" w:pos="1134"/>
        <w:tab w:val="left" w:leader="dot" w:pos="8505"/>
      </w:tabs>
      <w:spacing w:before="120" w:after="0" w:line="320" w:lineRule="exact"/>
      <w:ind w:left="0"/>
      <w:jc w:val="both"/>
    </w:pPr>
    <w:rPr>
      <w:rFonts w:ascii="David" w:eastAsia="Times New Roman" w:hAnsi="David" w:cs="David"/>
      <w:noProof/>
      <w:sz w:val="24"/>
      <w:lang w:eastAsia="he-IL"/>
    </w:rPr>
  </w:style>
  <w:style w:type="paragraph" w:styleId="TOC2">
    <w:name w:val="toc 2"/>
    <w:basedOn w:val="a0"/>
    <w:next w:val="a0"/>
    <w:autoRedefine/>
    <w:uiPriority w:val="39"/>
    <w:semiHidden/>
    <w:unhideWhenUsed/>
    <w:rsid w:val="00153483"/>
    <w:pPr>
      <w:spacing w:after="100"/>
      <w:ind w:left="2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r.gov.il/ilgstorefront/h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67-2024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justice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2</Pages>
  <Words>517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Adi Reuven (rechesh)</dc:creator>
  <cp:lastModifiedBy>Adi Reuven (rechesh)</cp:lastModifiedBy>
  <cp:revision>3</cp:revision>
  <dcterms:created xsi:type="dcterms:W3CDTF">2023-11-12T06:41:00Z</dcterms:created>
  <dcterms:modified xsi:type="dcterms:W3CDTF">2024-09-29T05:14:00Z</dcterms:modified>
</cp:coreProperties>
</file>